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65206" w14:textId="77777777" w:rsidR="00F34C3D" w:rsidRDefault="00F34C3D" w:rsidP="005B15C9">
      <w:pPr>
        <w:pStyle w:val="APAHeader"/>
        <w:rPr>
          <w:rStyle w:val="PageNumber"/>
        </w:rPr>
      </w:pPr>
    </w:p>
    <w:p w14:paraId="0CE58D9E" w14:textId="77777777" w:rsidR="005B15C9" w:rsidRDefault="005B15C9" w:rsidP="005B15C9">
      <w:pPr>
        <w:pStyle w:val="APA"/>
      </w:pPr>
    </w:p>
    <w:p w14:paraId="5D76AD47" w14:textId="77777777" w:rsidR="005B15C9" w:rsidRDefault="005B15C9" w:rsidP="005B15C9">
      <w:pPr>
        <w:pStyle w:val="APA"/>
      </w:pPr>
    </w:p>
    <w:p w14:paraId="2CE2768E" w14:textId="77777777" w:rsidR="005B15C9" w:rsidRDefault="005B15C9" w:rsidP="005B15C9">
      <w:pPr>
        <w:pStyle w:val="APA"/>
      </w:pPr>
    </w:p>
    <w:p w14:paraId="06EADF6F" w14:textId="77777777" w:rsidR="005B15C9" w:rsidRDefault="005B15C9" w:rsidP="005B15C9">
      <w:pPr>
        <w:pStyle w:val="APA"/>
      </w:pPr>
    </w:p>
    <w:p w14:paraId="7B8A617D" w14:textId="77777777" w:rsidR="005B15C9" w:rsidRPr="005B15C9" w:rsidRDefault="005B15C9" w:rsidP="005B15C9">
      <w:pPr>
        <w:pStyle w:val="APAHeader"/>
      </w:pPr>
      <w:bookmarkStart w:id="0" w:name="bkMainTitle"/>
      <w:r w:rsidRPr="005B15C9">
        <w:t>Describing Icelandic Culture Using the Cultural Orientations Model</w:t>
      </w:r>
      <w:bookmarkEnd w:id="0"/>
    </w:p>
    <w:p w14:paraId="06CAF326" w14:textId="77777777" w:rsidR="005B15C9" w:rsidRPr="005B15C9" w:rsidRDefault="005B15C9" w:rsidP="005B15C9">
      <w:pPr>
        <w:pStyle w:val="APAHeader"/>
      </w:pPr>
      <w:bookmarkStart w:id="1" w:name="bkMainUserName"/>
      <w:r w:rsidRPr="005B15C9">
        <w:t>Brittney Dahlen</w:t>
      </w:r>
      <w:bookmarkEnd w:id="1"/>
    </w:p>
    <w:p w14:paraId="32DE9A4C" w14:textId="77777777" w:rsidR="005B15C9" w:rsidRPr="005B15C9" w:rsidRDefault="005B15C9" w:rsidP="005B15C9">
      <w:pPr>
        <w:pStyle w:val="APAHeader"/>
      </w:pPr>
      <w:bookmarkStart w:id="2" w:name="bkMainInstitutionName"/>
      <w:r w:rsidRPr="005B15C9">
        <w:t>University of Minnesota</w:t>
      </w:r>
      <w:bookmarkEnd w:id="2"/>
    </w:p>
    <w:p w14:paraId="20D236DE" w14:textId="77777777" w:rsidR="005B15C9" w:rsidRDefault="005B15C9" w:rsidP="005B15C9">
      <w:pPr>
        <w:pStyle w:val="APA"/>
        <w:sectPr w:rsidR="005B15C9" w:rsidSect="005B15C9">
          <w:headerReference w:type="default" r:id="rId7"/>
          <w:headerReference w:type="first" r:id="rId8"/>
          <w:pgSz w:w="12240" w:h="15840" w:code="1"/>
          <w:pgMar w:top="1440" w:right="1440" w:bottom="1440" w:left="1440" w:header="720" w:footer="720" w:gutter="0"/>
          <w:cols w:space="720"/>
          <w:titlePg/>
          <w:docGrid w:linePitch="360"/>
        </w:sectPr>
      </w:pPr>
    </w:p>
    <w:p w14:paraId="3B8FB3A6" w14:textId="77777777" w:rsidR="005B15C9" w:rsidRPr="005B15C9" w:rsidRDefault="005B15C9" w:rsidP="005B15C9">
      <w:pPr>
        <w:pStyle w:val="APAHeader"/>
      </w:pPr>
      <w:r>
        <w:br w:type="page"/>
      </w:r>
      <w:bookmarkStart w:id="5" w:name="bkFirstPageTitle"/>
      <w:r w:rsidRPr="005B15C9">
        <w:lastRenderedPageBreak/>
        <w:t>Describing Icelandic Culture Using the Cultural Orientations Model</w:t>
      </w:r>
      <w:bookmarkEnd w:id="5"/>
    </w:p>
    <w:p w14:paraId="4DDF2A12" w14:textId="1741BE64" w:rsidR="00F27941" w:rsidRDefault="005B15C9" w:rsidP="005B15C9">
      <w:pPr>
        <w:pStyle w:val="APA"/>
      </w:pPr>
      <w:r>
        <w:t>When working with others from a culture different than your own, it is important to have cultural awareness, to understand how each person views work and how to best use this awareness and understanding of each other to create a successful working relationship</w:t>
      </w:r>
      <w:r w:rsidR="007952BA">
        <w:t>. Walker, Walker, and Schmitz (2003) noted 10 cultural dimensions that can be utilized for mapping the components of a culture which helps create a common language when encountering cross-cultural group work. These 10 dimensions</w:t>
      </w:r>
      <w:r w:rsidR="00F27941">
        <w:t xml:space="preserve"> include: environment, time, action, communication, space, power, individualism, competitiveness, structure, and thinking. These dimensions come together to </w:t>
      </w:r>
      <w:r w:rsidR="007952BA">
        <w:t>form the Cultural Orientations Model</w:t>
      </w:r>
      <w:r w:rsidR="00F27941">
        <w:t>.</w:t>
      </w:r>
    </w:p>
    <w:p w14:paraId="5031BAE6" w14:textId="3AAB1A3D" w:rsidR="00F27941" w:rsidRDefault="00F27941" w:rsidP="005B15C9">
      <w:pPr>
        <w:pStyle w:val="APA"/>
      </w:pPr>
      <w:r>
        <w:t xml:space="preserve">In May 2019, this author had the opportunity to study abroad in Reykjavik, Iceland. </w:t>
      </w:r>
      <w:r w:rsidR="003C579D">
        <w:t>As a part of the curriculum for the course</w:t>
      </w:r>
      <w:r w:rsidR="000D27A4">
        <w:t>, th</w:t>
      </w:r>
      <w:r w:rsidR="003C579D">
        <w:t xml:space="preserve">e author, along with other American students from the University of Minnesota, partnered with Icelandic students from the University of Iceland to solve a case study regarding Syrian refugee camps. The point of the case study was not to come up with a solution for the refugee camps, as the information given for the case study was based on 2016 data, but rather to work together cross-culturally to come up with a solution. Having the opportunity to read and discuss Walker et al.’s (2003) book, </w:t>
      </w:r>
      <w:r w:rsidR="003C579D">
        <w:rPr>
          <w:i/>
          <w:iCs/>
        </w:rPr>
        <w:t>Doing Business Internationally: The Guide to Cross-Cultural Success</w:t>
      </w:r>
      <w:r w:rsidR="003C579D">
        <w:t>, before arriving in Iceland allowed thi</w:t>
      </w:r>
      <w:r w:rsidR="00195912">
        <w:t xml:space="preserve">s author to have a better understanding of what cultural dimensions and orientation patterns she might encounter with the Icelandic nursing students and how to leverage that knowledge to help create success among the group. This paper will focus on </w:t>
      </w:r>
      <w:r w:rsidR="0010568B">
        <w:t>4</w:t>
      </w:r>
      <w:r w:rsidR="00195912">
        <w:t xml:space="preserve"> observed dimensions of the Icelandic culture</w:t>
      </w:r>
      <w:r w:rsidR="0010568B">
        <w:t xml:space="preserve">: environment, communication, power, and thinking. </w:t>
      </w:r>
    </w:p>
    <w:p w14:paraId="6BAB7B5B" w14:textId="78CB5182" w:rsidR="002E2688" w:rsidRDefault="002E2688" w:rsidP="005B15C9">
      <w:pPr>
        <w:pStyle w:val="APA"/>
      </w:pPr>
      <w:r>
        <w:t xml:space="preserve">According to Walker et al. (2003), the cultural dimension of environment recognizes three orientations: control, harmony, and constraint. Control-oriented cultures </w:t>
      </w:r>
      <w:r w:rsidR="00C72991">
        <w:t xml:space="preserve">views the </w:t>
      </w:r>
      <w:r w:rsidR="00C72991">
        <w:lastRenderedPageBreak/>
        <w:t xml:space="preserve">environment as moldable meaning the future can be planned and structures and systems can be put into place to achieve objectives. Harmony-oriented cultures view people as integral parts of nature and the social environments and actions should reflect awareness and facilitate harmonious relationships. Finally, constraint-oriented cultures </w:t>
      </w:r>
      <w:r w:rsidR="00AC30D0">
        <w:t xml:space="preserve">do not believe in being able to directly control an environment. In the United States, we hold a control-oriented view of the environment. We see problems as a challenge to be conquered and can often be perceived as assertive, ambitious, and eager to take initiative. Icelanders hold a harmony-oriented view of the environment. </w:t>
      </w:r>
      <w:r w:rsidR="00EE09AC">
        <w:t xml:space="preserve">They seek harmony and build consensus in order to avoid direct confrontation and see this harmonious living as the only way to survive. Walker et al. (2003) note those in Scandinavian countries utilize “slow, methodical decision-making processes that are intended to merge the new with the old” (p. 125) showcasing the harmony centric view of the environment. This author was able to have direct view of this cultural dimension not only in the work conducted with the Icelandic students, but also in touring the country. In working with the Icelandic students, </w:t>
      </w:r>
      <w:r w:rsidR="00CE71FF">
        <w:t xml:space="preserve">having the understanding of the personal control-oriented views reflected in the American culture allowed this author a chance to step back and let others take initiative and control the feelings of ambition to solve all problems of the case study by utilizing the harmony-oriented views of the Icelandic students to focus on a few major things in the case study in order to provide a lasting fix for the Syrian refugees rather than a quick fix. In touring the country, the author was also able to see the harmony-oriented culture of Iceland through the importance emphasized in global warming. Icelanders </w:t>
      </w:r>
      <w:r w:rsidR="00CE5084">
        <w:t>are directly affected by global warming and are doing what they can to stop it by educating the world through various forms of media such as the Wonders of Iceland exhibit at the Perlan which shows what would happen to the country and wildlife of Iceland if nothing is done to stop global warming.</w:t>
      </w:r>
    </w:p>
    <w:p w14:paraId="5302A09E" w14:textId="166D708E" w:rsidR="00CE5084" w:rsidRDefault="00CE5084" w:rsidP="005B15C9">
      <w:pPr>
        <w:pStyle w:val="APA"/>
      </w:pPr>
      <w:r>
        <w:lastRenderedPageBreak/>
        <w:t>The dimension of communication if focused on the way information is exchanged. Walker et al. (2003) breaks it down into 4 criteria: high context-low context, direct-indirect, expressive-instrumental, and formal-informal. High context cultures rely on the</w:t>
      </w:r>
      <w:r w:rsidR="00F03189">
        <w:t>,</w:t>
      </w:r>
      <w:r>
        <w:t xml:space="preserve"> </w:t>
      </w:r>
      <w:r w:rsidR="00F03189">
        <w:t>“</w:t>
      </w:r>
      <w:r>
        <w:t>ability to apply a shared and implicit framework of interpretation to a message</w:t>
      </w:r>
      <w:r w:rsidR="00F03189">
        <w:t>”</w:t>
      </w:r>
      <w:r>
        <w:t xml:space="preserve"> (Walker, 2003, p. 67).</w:t>
      </w:r>
      <w:r w:rsidR="00F03189">
        <w:t xml:space="preserve"> Whereas low context cultures are more explicit, focusing on expectations, reinforcement, and rewards. Direct cultures value openness and being able to deal with a problem openly and immediately while indirect cultures want to avoid conflict and not bring up contentious issues or tense relationships. Expressive cultures utilize their emotions to drive successful communication while instrumental cultures value the lessening of emotions in conversation, focusing communication on problem-centered, rational, and issue orientation. Finally, formal cultures value etiquette and protocol, whereas informal cultures view formal protocols as a barrier to communication. Americans are low-context, direct, instrumental, and informal communicators. </w:t>
      </w:r>
      <w:r w:rsidR="00BF2CEB">
        <w:t>Icelanders are similar to Americans with the exception of formal communication. This harmony between the American and Icelandic cultures when it came to communication allowed the team to flourish and be successful. The only barrier communication provided was in regard to language. English was not the native tongue for the Icelandic students, and the American students did not know Icelandic. The group this author worked with worked diligently with everyone to ensure a comprehensive understanding</w:t>
      </w:r>
      <w:r w:rsidR="002F616A">
        <w:t xml:space="preserve"> in regards to the project goals</w:t>
      </w:r>
      <w:r w:rsidR="00BF2CEB">
        <w:t xml:space="preserve"> </w:t>
      </w:r>
      <w:r w:rsidR="002F616A">
        <w:t>were</w:t>
      </w:r>
      <w:r w:rsidR="00BF2CEB">
        <w:t xml:space="preserve"> had among the group. Occasionally, the Icelandic students did communicate with each other in their native tongue in order to find the correct English word to describe what they were trying to translate. The utilization of various applications, such as Google Translate, aided in breaking down the communication barriers among the group.</w:t>
      </w:r>
    </w:p>
    <w:p w14:paraId="5680E436" w14:textId="6604153A" w:rsidR="00BF2CEB" w:rsidRDefault="00BF2CEB" w:rsidP="005B15C9">
      <w:pPr>
        <w:pStyle w:val="APA"/>
      </w:pPr>
      <w:r>
        <w:lastRenderedPageBreak/>
        <w:t xml:space="preserve">The dimension of power is divided into two orientations: hierarchy and equality (Walker et al., 2003). Hierarchy-oriented </w:t>
      </w:r>
      <w:r w:rsidR="002F616A">
        <w:t xml:space="preserve">cultures are socially stratified and view the varying degrees of power and authority as central to an organization. Equality-oriented cultures are the opposite of hierarchy in that they value the absence of hierarchy and encourage autonomy and responsibility. Americans, according to Walker et al., display, “a mixed quality and hierarchy orientation to power” (p. 176) while Iceland is a strongly equality-oriented culture. In the context of the collaboration among American and Icelandic nursing students, a strong equality-orientation was felt among the group. We valued shared responsibility in creating and presenting our uniquely innovative solution to the case study, relied on open communication and </w:t>
      </w:r>
      <w:r w:rsidR="00F53176">
        <w:t>a willingness to share information. In regards to the case study, we all began the first day by voicing our opinions on which refugee camp deserved our fictional money and aid and what interventions we would apply. Many ideas were discussed among the table, and eventually a consensus was made by all. Having this similar power culture orientation of equality among the group helped us work together in harmony.</w:t>
      </w:r>
    </w:p>
    <w:p w14:paraId="45AF3892" w14:textId="21B1BDAE" w:rsidR="00F53176" w:rsidRDefault="00F53176" w:rsidP="005B15C9">
      <w:pPr>
        <w:pStyle w:val="APA"/>
      </w:pPr>
      <w:r>
        <w:t xml:space="preserve">Finally, the cultural dimension of thinking concerns itself with how a culture utilizes thinking patterns and perceptions to conceptualize one’s arguments, analysis, and planning (Walker et al., 2003). The thinking dimension can be explained in two sets of criteria: deductive-inductive and linear-systemic. Deductive-oriented cultures value abstract thinking and symbolism, relying on the influence of past and future to help guide the thinking process </w:t>
      </w:r>
      <w:r w:rsidR="005F2144">
        <w:t>whereas inductive</w:t>
      </w:r>
      <w:r>
        <w:t>-oriented cultures value analysis, data, and evidence to guide the thought process. Linear</w:t>
      </w:r>
      <w:r w:rsidR="005F2144">
        <w:t xml:space="preserve">-oriented cultures are focused on the cause and effect patterns to guide thinking while systemic-oriented cultures value holistic approaches to problem thinking. Americans are inductive and linear thinkers, breaking down the problem and utilizing the data and evidence to </w:t>
      </w:r>
      <w:r w:rsidR="005F2144">
        <w:lastRenderedPageBreak/>
        <w:t xml:space="preserve">guide thinking. </w:t>
      </w:r>
      <w:r w:rsidR="00E908C9">
        <w:t>Icelanders are deductive-linear thinkers focusing on the big picture</w:t>
      </w:r>
      <w:r w:rsidR="00E66E9B">
        <w:t xml:space="preserve"> and understanding why something occurred while also breaking it down and understanding the small aspects of the issue. This difference in cultural dimensions was evident in our group work. While we collectively came together on the interventions we would enact, the way each student got there was heavily influenced by the way they think. As Americans, we were focused on which refugee camp is in the most need of help and will benefit the most from our aid, focused on the raw data and small issues of cause and effect, prime examples of our inductive and linear thinking approaches. The Icelandic students, while reaching the same conclusion, got there from the bigger deductive thinking approach, focusing on why we should choose this group based on the proximity of the refugee camp to Syria and why our aid would be most beneficial to them.</w:t>
      </w:r>
    </w:p>
    <w:p w14:paraId="12EBA858" w14:textId="2A594D2D" w:rsidR="005B15C9" w:rsidRDefault="00E66E9B" w:rsidP="0067206F">
      <w:pPr>
        <w:pStyle w:val="APA"/>
      </w:pPr>
      <w:r>
        <w:t xml:space="preserve">Overall, this author found an immense amount of harmony and synergy between the Icelandic and American students in this group. We were able to leverage similarities and differences between our cultures to come to a consensus that earned our group the Innovation Award. </w:t>
      </w:r>
      <w:r w:rsidR="00AB06BB">
        <w:t xml:space="preserve">As noted above, Americans tend to be ambitious, driven, and take initiative. In this group work exercise, we allowed the Icelandic students to begin discussions and the direction they felt would be best for our project which helped us better understand their reasoning for choosing the refugee camp we did and what areas of focus our aid went to. Combining this thinking with our data driven, inductive thinking help create a stronger solution than what would’ve been presented had these interactions not occurred. This exercise in cross-cultural interactions was extremely beneficial to understanding not only how to work with those of another culture, but also how to care for them as a nurse. In nursing, we often see many people seeking care who are of a culture other than our own. With the knowledge of the Cultural Orientations Model at hand, this author will be able to better care for patients by understanding what aspects of the cultural dimensions </w:t>
      </w:r>
      <w:r w:rsidR="00AB06BB">
        <w:lastRenderedPageBreak/>
        <w:t xml:space="preserve">she aligns with and what those of who she cares for identify with. It is important to understand, as Walker et al. (2003) have noted, that this model creates a generalization of a cultural group and that, while these are generalizations, it is of utmost importance to examine the culture further and understand the differences and change with an open attitude, insightful perception, and openness to learn. </w:t>
      </w:r>
      <w:r w:rsidR="000D27A4">
        <w:t>Having these tools at hand will not only help one conduct successful cross-cultural business, but it will also allow us to become more culturally competent.</w:t>
      </w:r>
      <w:bookmarkStart w:id="6" w:name="_GoBack"/>
      <w:bookmarkEnd w:id="6"/>
      <w:r w:rsidR="005B15C9">
        <w:br/>
      </w:r>
    </w:p>
    <w:p w14:paraId="35CA240E" w14:textId="5D53E518" w:rsidR="005B15C9" w:rsidRPr="005B15C9" w:rsidRDefault="005B15C9" w:rsidP="005B15C9">
      <w:pPr>
        <w:pStyle w:val="APAHeader"/>
      </w:pPr>
      <w:r>
        <w:br w:type="page"/>
      </w:r>
      <w:bookmarkStart w:id="7" w:name="bkReference"/>
      <w:r w:rsidRPr="005B15C9">
        <w:lastRenderedPageBreak/>
        <w:t>Reference</w:t>
      </w:r>
      <w:bookmarkEnd w:id="7"/>
    </w:p>
    <w:p w14:paraId="60721449" w14:textId="6270E75E" w:rsidR="005B15C9" w:rsidRDefault="005B15C9" w:rsidP="005B15C9">
      <w:pPr>
        <w:pStyle w:val="APAReference"/>
      </w:pPr>
      <w:bookmarkStart w:id="8" w:name="refBk_0"/>
      <w:r w:rsidRPr="005B15C9">
        <w:t xml:space="preserve">Walker, D., Walker, T., &amp; Schmitz, J. (2003). </w:t>
      </w:r>
      <w:r w:rsidRPr="005B15C9">
        <w:rPr>
          <w:i/>
        </w:rPr>
        <w:t>Doing business internationally: The guide to cross-cultural success</w:t>
      </w:r>
      <w:r w:rsidRPr="005B15C9">
        <w:t>. New York, NY: McGraw-Hill.</w:t>
      </w:r>
      <w:bookmarkEnd w:id="8"/>
    </w:p>
    <w:p w14:paraId="7CDF2D8F" w14:textId="77777777" w:rsidR="005B15C9" w:rsidRPr="005B15C9" w:rsidRDefault="005B15C9" w:rsidP="005B15C9">
      <w:pPr>
        <w:pStyle w:val="APAReference"/>
      </w:pPr>
    </w:p>
    <w:sectPr w:rsidR="005B15C9" w:rsidRPr="005B15C9" w:rsidSect="005B15C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D04D3" w14:textId="77777777" w:rsidR="005B15C9" w:rsidRDefault="005B15C9">
      <w:r>
        <w:separator/>
      </w:r>
    </w:p>
  </w:endnote>
  <w:endnote w:type="continuationSeparator" w:id="0">
    <w:p w14:paraId="0CF8FD9B" w14:textId="77777777" w:rsidR="005B15C9" w:rsidRDefault="005B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C2F2C" w14:textId="77777777" w:rsidR="005B15C9" w:rsidRDefault="005B15C9">
      <w:r>
        <w:separator/>
      </w:r>
    </w:p>
  </w:footnote>
  <w:footnote w:type="continuationSeparator" w:id="0">
    <w:p w14:paraId="45B4A8B9" w14:textId="77777777" w:rsidR="005B15C9" w:rsidRDefault="005B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424"/>
      <w:gridCol w:w="936"/>
    </w:tblGrid>
    <w:tr w:rsidR="005B15C9" w14:paraId="1C647F14" w14:textId="77777777" w:rsidTr="005B15C9">
      <w:tblPrEx>
        <w:tblCellMar>
          <w:top w:w="0" w:type="dxa"/>
          <w:bottom w:w="0" w:type="dxa"/>
        </w:tblCellMar>
      </w:tblPrEx>
      <w:tc>
        <w:tcPr>
          <w:tcW w:w="4500" w:type="pct"/>
          <w:shd w:val="clear" w:color="auto" w:fill="auto"/>
        </w:tcPr>
        <w:p w14:paraId="0FFBA239" w14:textId="77777777" w:rsidR="005B15C9" w:rsidRPr="005B15C9" w:rsidRDefault="005B15C9" w:rsidP="005B15C9">
          <w:pPr>
            <w:pStyle w:val="Header"/>
          </w:pPr>
          <w:bookmarkStart w:id="3" w:name="bkRunningHead"/>
          <w:r w:rsidRPr="005B15C9">
            <w:t>DESCRIBING ICELANDIC CULTURE USING THE CULTURAL</w:t>
          </w:r>
          <w:bookmarkEnd w:id="3"/>
        </w:p>
      </w:tc>
      <w:tc>
        <w:tcPr>
          <w:tcW w:w="2500" w:type="pct"/>
          <w:shd w:val="clear" w:color="auto" w:fill="auto"/>
        </w:tcPr>
        <w:p w14:paraId="438B2033" w14:textId="77777777" w:rsidR="005B15C9" w:rsidRDefault="005B15C9" w:rsidP="005B15C9">
          <w:pPr>
            <w:pStyle w:val="Header"/>
            <w:jc w:val="right"/>
          </w:pPr>
          <w:r>
            <w:t xml:space="preserve"> </w:t>
          </w:r>
          <w:r>
            <w:fldChar w:fldCharType="begin"/>
          </w:r>
          <w:r>
            <w:instrText xml:space="preserve"> PAGE  \* MERGEFORMAT </w:instrText>
          </w:r>
          <w:r>
            <w:fldChar w:fldCharType="separate"/>
          </w:r>
          <w:r>
            <w:rPr>
              <w:noProof/>
            </w:rPr>
            <w:t>2</w:t>
          </w:r>
          <w:r>
            <w:fldChar w:fldCharType="end"/>
          </w:r>
        </w:p>
        <w:p w14:paraId="4B5F26E8" w14:textId="77777777" w:rsidR="005B15C9" w:rsidRDefault="005B15C9" w:rsidP="005B15C9">
          <w:pPr>
            <w:pStyle w:val="Header"/>
          </w:pPr>
        </w:p>
      </w:tc>
    </w:tr>
  </w:tbl>
  <w:p w14:paraId="566BF237" w14:textId="77777777" w:rsidR="005B15C9" w:rsidRPr="005B15C9" w:rsidRDefault="005B15C9" w:rsidP="005B1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424"/>
      <w:gridCol w:w="936"/>
    </w:tblGrid>
    <w:tr w:rsidR="005B15C9" w14:paraId="0D17AE5B" w14:textId="77777777" w:rsidTr="005B15C9">
      <w:tblPrEx>
        <w:tblCellMar>
          <w:top w:w="0" w:type="dxa"/>
          <w:bottom w:w="0" w:type="dxa"/>
        </w:tblCellMar>
      </w:tblPrEx>
      <w:tc>
        <w:tcPr>
          <w:tcW w:w="4500" w:type="pct"/>
          <w:shd w:val="clear" w:color="auto" w:fill="auto"/>
        </w:tcPr>
        <w:p w14:paraId="2C93D382" w14:textId="77777777" w:rsidR="005B15C9" w:rsidRPr="005B15C9" w:rsidRDefault="005B15C9" w:rsidP="005B15C9">
          <w:pPr>
            <w:pStyle w:val="Header"/>
          </w:pPr>
          <w:bookmarkStart w:id="4" w:name="bkTitleRunningHead"/>
          <w:r w:rsidRPr="005B15C9">
            <w:t>Running head: DESCRIBING ICELANDIC CULTURE USING THE CULTURAL</w:t>
          </w:r>
          <w:bookmarkEnd w:id="4"/>
        </w:p>
      </w:tc>
      <w:tc>
        <w:tcPr>
          <w:tcW w:w="2500" w:type="pct"/>
          <w:shd w:val="clear" w:color="auto" w:fill="auto"/>
        </w:tcPr>
        <w:p w14:paraId="3E25E55D" w14:textId="77777777" w:rsidR="005B15C9" w:rsidRDefault="005B15C9" w:rsidP="005B15C9">
          <w:pPr>
            <w:pStyle w:val="Header"/>
            <w:jc w:val="right"/>
          </w:pPr>
          <w:r>
            <w:t xml:space="preserve"> </w:t>
          </w:r>
          <w:r>
            <w:fldChar w:fldCharType="begin"/>
          </w:r>
          <w:r>
            <w:instrText xml:space="preserve"> PAGE  \* MERGEFORMAT </w:instrText>
          </w:r>
          <w:r>
            <w:fldChar w:fldCharType="separate"/>
          </w:r>
          <w:r>
            <w:rPr>
              <w:noProof/>
            </w:rPr>
            <w:t>1</w:t>
          </w:r>
          <w:r>
            <w:fldChar w:fldCharType="end"/>
          </w:r>
        </w:p>
        <w:p w14:paraId="4EDCF108" w14:textId="77777777" w:rsidR="005B15C9" w:rsidRDefault="005B15C9" w:rsidP="005B15C9">
          <w:pPr>
            <w:pStyle w:val="Header"/>
          </w:pPr>
        </w:p>
      </w:tc>
    </w:tr>
  </w:tbl>
  <w:p w14:paraId="6088827E" w14:textId="77777777" w:rsidR="005B15C9" w:rsidRPr="005B15C9" w:rsidRDefault="005B15C9" w:rsidP="005B1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5AD5"/>
    <w:multiLevelType w:val="multilevel"/>
    <w:tmpl w:val="CDF6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stract" w:val="0"/>
    <w:docVar w:name="CreatedAsStudentType" w:val="-1"/>
    <w:docVar w:name="IncludeRunningHead" w:val="-1"/>
    <w:docVar w:name="OpenYesNo" w:val="0"/>
    <w:docVar w:name="reference_000" w:val="Walker, D.‡, Walker, T.‡, &amp; Schmitz, J.‡ (2003). ‡«Doing business internationally: The guide to cross-cultural success»‡. ‡New York‡, NY: ‡McGraw-Hill.‡(Walker, Walker,  &amp; Schmitz, 2003)‡"/>
    <w:docVar w:name="toItalics" w:val="«Doing business internationally: The guide to cross-cultural success»‡"/>
  </w:docVars>
  <w:rsids>
    <w:rsidRoot w:val="005B15C9"/>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27A4"/>
    <w:rsid w:val="000D4BC7"/>
    <w:rsid w:val="000E683E"/>
    <w:rsid w:val="000F1799"/>
    <w:rsid w:val="000F2663"/>
    <w:rsid w:val="001023C2"/>
    <w:rsid w:val="0010568B"/>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6680E"/>
    <w:rsid w:val="0017347F"/>
    <w:rsid w:val="00177751"/>
    <w:rsid w:val="001828A2"/>
    <w:rsid w:val="00192AE3"/>
    <w:rsid w:val="001947D0"/>
    <w:rsid w:val="00195912"/>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E2688"/>
    <w:rsid w:val="002F20F2"/>
    <w:rsid w:val="002F507B"/>
    <w:rsid w:val="002F616A"/>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79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5A01"/>
    <w:rsid w:val="004F7B75"/>
    <w:rsid w:val="004F7D50"/>
    <w:rsid w:val="00527090"/>
    <w:rsid w:val="005450B8"/>
    <w:rsid w:val="00552D67"/>
    <w:rsid w:val="005650EB"/>
    <w:rsid w:val="00571769"/>
    <w:rsid w:val="00595228"/>
    <w:rsid w:val="00596D98"/>
    <w:rsid w:val="005B15C9"/>
    <w:rsid w:val="005B60A0"/>
    <w:rsid w:val="005C4B45"/>
    <w:rsid w:val="005C53D6"/>
    <w:rsid w:val="005D4E87"/>
    <w:rsid w:val="005F2144"/>
    <w:rsid w:val="005F2E7E"/>
    <w:rsid w:val="00602CC5"/>
    <w:rsid w:val="00604874"/>
    <w:rsid w:val="00604B02"/>
    <w:rsid w:val="006362A0"/>
    <w:rsid w:val="0064774B"/>
    <w:rsid w:val="006559A3"/>
    <w:rsid w:val="00657B75"/>
    <w:rsid w:val="00661FB3"/>
    <w:rsid w:val="00662178"/>
    <w:rsid w:val="0066695C"/>
    <w:rsid w:val="0067206F"/>
    <w:rsid w:val="00673875"/>
    <w:rsid w:val="00677CC4"/>
    <w:rsid w:val="006B099A"/>
    <w:rsid w:val="006B641D"/>
    <w:rsid w:val="006B7334"/>
    <w:rsid w:val="006C40E2"/>
    <w:rsid w:val="006C4BF6"/>
    <w:rsid w:val="006D5770"/>
    <w:rsid w:val="006D6131"/>
    <w:rsid w:val="006E6543"/>
    <w:rsid w:val="006F4222"/>
    <w:rsid w:val="006F793F"/>
    <w:rsid w:val="00712C35"/>
    <w:rsid w:val="00714E61"/>
    <w:rsid w:val="00716DA5"/>
    <w:rsid w:val="00720EE5"/>
    <w:rsid w:val="00727CCF"/>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952BA"/>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471CA"/>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134A7"/>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06BB"/>
    <w:rsid w:val="00AB448E"/>
    <w:rsid w:val="00AB4A9E"/>
    <w:rsid w:val="00AC2879"/>
    <w:rsid w:val="00AC30D0"/>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2CEB"/>
    <w:rsid w:val="00BF388B"/>
    <w:rsid w:val="00C1161A"/>
    <w:rsid w:val="00C11D24"/>
    <w:rsid w:val="00C12231"/>
    <w:rsid w:val="00C14A2A"/>
    <w:rsid w:val="00C1658B"/>
    <w:rsid w:val="00C17EAC"/>
    <w:rsid w:val="00C2578F"/>
    <w:rsid w:val="00C37025"/>
    <w:rsid w:val="00C72991"/>
    <w:rsid w:val="00C72BCE"/>
    <w:rsid w:val="00C74AAF"/>
    <w:rsid w:val="00C8128A"/>
    <w:rsid w:val="00C86DF0"/>
    <w:rsid w:val="00C877A6"/>
    <w:rsid w:val="00C959EE"/>
    <w:rsid w:val="00CA0525"/>
    <w:rsid w:val="00CB7478"/>
    <w:rsid w:val="00CC16B4"/>
    <w:rsid w:val="00CC1F52"/>
    <w:rsid w:val="00CD7E33"/>
    <w:rsid w:val="00CE0090"/>
    <w:rsid w:val="00CE5084"/>
    <w:rsid w:val="00CE5503"/>
    <w:rsid w:val="00CE71FF"/>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66E9B"/>
    <w:rsid w:val="00E81A2F"/>
    <w:rsid w:val="00E87CEF"/>
    <w:rsid w:val="00E908C9"/>
    <w:rsid w:val="00EA472B"/>
    <w:rsid w:val="00EB2C38"/>
    <w:rsid w:val="00EB6196"/>
    <w:rsid w:val="00EC129F"/>
    <w:rsid w:val="00EC1BBA"/>
    <w:rsid w:val="00EC28A7"/>
    <w:rsid w:val="00ED52FB"/>
    <w:rsid w:val="00EE09AC"/>
    <w:rsid w:val="00EE12AC"/>
    <w:rsid w:val="00EE3236"/>
    <w:rsid w:val="00EE3446"/>
    <w:rsid w:val="00EE408C"/>
    <w:rsid w:val="00EF15BA"/>
    <w:rsid w:val="00EF3316"/>
    <w:rsid w:val="00EF473B"/>
    <w:rsid w:val="00EF513E"/>
    <w:rsid w:val="00F03189"/>
    <w:rsid w:val="00F0548D"/>
    <w:rsid w:val="00F13EB6"/>
    <w:rsid w:val="00F23B13"/>
    <w:rsid w:val="00F27941"/>
    <w:rsid w:val="00F32B85"/>
    <w:rsid w:val="00F34C3D"/>
    <w:rsid w:val="00F42BB9"/>
    <w:rsid w:val="00F53176"/>
    <w:rsid w:val="00F55687"/>
    <w:rsid w:val="00F62B52"/>
    <w:rsid w:val="00F64FF3"/>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A004E"/>
  <w15:chartTrackingRefBased/>
  <w15:docId w15:val="{78B45C0B-FEC0-4369-B731-9A2D9E88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NormalWeb">
    <w:name w:val="Normal (Web)"/>
    <w:basedOn w:val="Normal"/>
    <w:uiPriority w:val="99"/>
    <w:unhideWhenUsed/>
    <w:rsid w:val="00F279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43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198</TotalTime>
  <Pages>8</Pages>
  <Words>1715</Words>
  <Characters>9469</Characters>
  <Application>Microsoft Office Word</Application>
  <DocSecurity>0</DocSecurity>
  <Lines>860</Lines>
  <Paragraphs>286</Paragraphs>
  <ScaleCrop>false</ScaleCrop>
  <HeadingPairs>
    <vt:vector size="2" baseType="variant">
      <vt:variant>
        <vt:lpstr>Title</vt:lpstr>
      </vt:variant>
      <vt:variant>
        <vt:i4>1</vt:i4>
      </vt:variant>
    </vt:vector>
  </HeadingPairs>
  <TitlesOfParts>
    <vt:vector size="1" baseType="lpstr">
      <vt:lpstr>Describing Icelandic Culture Using the Cultural Orientations Model</vt:lpstr>
    </vt:vector>
  </TitlesOfParts>
  <Company>Apollogroup</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Describing Icelandic Culture Using the Cultural Orientations Model</dc:title>
  <dc:subject>Paper Formatter</dc:subject>
  <dc:creator>Brittney Dahlen</dc:creator>
  <cp:keywords/>
  <cp:lastModifiedBy>Brittney R Dahlen</cp:lastModifiedBy>
  <cp:revision>6</cp:revision>
  <dcterms:created xsi:type="dcterms:W3CDTF">2019-06-23T22:53:00Z</dcterms:created>
  <dcterms:modified xsi:type="dcterms:W3CDTF">2019-06-24T02:13:00Z</dcterms:modified>
  <cp:category>School Papers</cp:category>
</cp:coreProperties>
</file>